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media/image1.jpeg" ContentType="image/jpeg"/>
  <Override PartName="/word/media/image4.jpeg" ContentType="image/jpeg"/>
  <Override PartName="/word/media/image3.jpeg" ContentType="image/jpeg"/>
  <Override PartName="/word/media/image2.png" ContentType="image/png"/>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szCs w:val="20"/>
        </w:rPr>
      </w:pPr>
      <w:r>
        <w:rPr>
          <w:b/>
          <w:sz w:val="28"/>
          <w:szCs w:val="20"/>
        </w:rPr>
        <w:t xml:space="preserve"> </w:t>
      </w:r>
      <w:r>
        <w:rPr/>
        <w:drawing>
          <wp:inline distT="0" distB="0" distL="0" distR="0">
            <wp:extent cx="1111250" cy="71945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2"/>
                    <a:srcRect l="0" t="0" r="36234" b="0"/>
                    <a:stretch>
                      <a:fillRect/>
                    </a:stretch>
                  </pic:blipFill>
                  <pic:spPr bwMode="auto">
                    <a:xfrm>
                      <a:off x="0" y="0"/>
                      <a:ext cx="1111250" cy="719455"/>
                    </a:xfrm>
                    <a:prstGeom prst="rect">
                      <a:avLst/>
                    </a:prstGeom>
                    <a:noFill/>
                  </pic:spPr>
                </pic:pic>
              </a:graphicData>
            </a:graphic>
          </wp:inline>
        </w:drawing>
      </w:r>
      <w:r>
        <w:rPr/>
        <w:t xml:space="preserve">      </w:t>
      </w:r>
      <w:r>
        <w:rPr/>
        <w:drawing>
          <wp:inline distT="0" distB="0" distL="0" distR="0">
            <wp:extent cx="1122680" cy="1533525"/>
            <wp:effectExtent l="0" t="0" r="0" b="0"/>
            <wp:docPr id="2" name="Picture 25"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descr="A red and black logo&#10;&#10;AI-generated content may be incorrect."/>
                    <pic:cNvPicPr>
                      <a:picLocks noChangeAspect="1" noChangeArrowheads="1"/>
                    </pic:cNvPicPr>
                  </pic:nvPicPr>
                  <pic:blipFill>
                    <a:blip r:embed="rId3"/>
                    <a:srcRect l="17358" t="8443" r="24167" b="11705"/>
                    <a:stretch>
                      <a:fillRect/>
                    </a:stretch>
                  </pic:blipFill>
                  <pic:spPr bwMode="auto">
                    <a:xfrm>
                      <a:off x="0" y="0"/>
                      <a:ext cx="1122680" cy="1533525"/>
                    </a:xfrm>
                    <a:prstGeom prst="rect">
                      <a:avLst/>
                    </a:prstGeom>
                    <a:noFill/>
                  </pic:spPr>
                </pic:pic>
              </a:graphicData>
            </a:graphic>
          </wp:inline>
        </w:drawing>
      </w:r>
      <w:r>
        <w:rPr/>
        <w:t xml:space="preserve">            </w:t>
      </w:r>
      <w:r>
        <w:rPr/>
        <w:drawing>
          <wp:inline distT="0" distB="0" distL="0" distR="0">
            <wp:extent cx="1119505" cy="1136650"/>
            <wp:effectExtent l="0" t="0" r="0" b="0"/>
            <wp:docPr id="3" name="Picture 18" descr="A purpl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A purple and white sign&#10;&#10;AI-generated content may be incorrect."/>
                    <pic:cNvPicPr>
                      <a:picLocks noChangeAspect="1" noChangeArrowheads="1"/>
                    </pic:cNvPicPr>
                  </pic:nvPicPr>
                  <pic:blipFill>
                    <a:blip r:embed="rId4"/>
                    <a:stretch>
                      <a:fillRect/>
                    </a:stretch>
                  </pic:blipFill>
                  <pic:spPr bwMode="auto">
                    <a:xfrm>
                      <a:off x="0" y="0"/>
                      <a:ext cx="1119505" cy="1136650"/>
                    </a:xfrm>
                    <a:prstGeom prst="rect">
                      <a:avLst/>
                    </a:prstGeom>
                    <a:noFill/>
                  </pic:spPr>
                </pic:pic>
              </a:graphicData>
            </a:graphic>
          </wp:inline>
        </w:drawing>
      </w:r>
      <w:r>
        <w:rPr/>
        <w:t xml:space="preserve">       </w:t>
      </w:r>
      <w:r>
        <w:rPr/>
        <w:drawing>
          <wp:inline distT="0" distB="0" distL="0" distR="0">
            <wp:extent cx="1977390" cy="675640"/>
            <wp:effectExtent l="0" t="0" r="0" b="0"/>
            <wp:docPr id="4" name="Immagine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A blue text on a white background&#10;&#10;AI-generated content may be incorrect."/>
                    <pic:cNvPicPr>
                      <a:picLocks noChangeAspect="1" noChangeArrowheads="1"/>
                    </pic:cNvPicPr>
                  </pic:nvPicPr>
                  <pic:blipFill>
                    <a:blip r:embed="rId5"/>
                    <a:stretch>
                      <a:fillRect/>
                    </a:stretch>
                  </pic:blipFill>
                  <pic:spPr bwMode="auto">
                    <a:xfrm>
                      <a:off x="0" y="0"/>
                      <a:ext cx="1977390" cy="675640"/>
                    </a:xfrm>
                    <a:prstGeom prst="rect">
                      <a:avLst/>
                    </a:prstGeom>
                    <a:noFill/>
                  </pic:spPr>
                </pic:pic>
              </a:graphicData>
            </a:graphic>
          </wp:inline>
        </w:drawing>
      </w:r>
    </w:p>
    <w:p>
      <w:pPr>
        <w:pStyle w:val="Normal"/>
        <w:jc w:val="center"/>
        <w:rPr>
          <w:b/>
          <w:sz w:val="36"/>
          <w:szCs w:val="24"/>
        </w:rPr>
      </w:pPr>
      <w:r>
        <w:rPr>
          <w:b/>
          <w:sz w:val="36"/>
          <w:szCs w:val="24"/>
        </w:rPr>
      </w:r>
    </w:p>
    <w:p>
      <w:pPr>
        <w:pStyle w:val="Normal"/>
        <w:jc w:val="center"/>
        <w:rPr>
          <w:b/>
          <w:sz w:val="36"/>
          <w:szCs w:val="24"/>
        </w:rPr>
      </w:pPr>
      <w:r>
        <w:rPr>
          <w:b/>
          <w:sz w:val="36"/>
          <w:szCs w:val="24"/>
        </w:rPr>
        <w:t>2026 Annual Conference</w:t>
      </w:r>
    </w:p>
    <w:p>
      <w:pPr>
        <w:pStyle w:val="Normal"/>
        <w:jc w:val="center"/>
        <w:rPr>
          <w:b/>
          <w:sz w:val="36"/>
          <w:szCs w:val="24"/>
        </w:rPr>
      </w:pPr>
      <w:r>
        <w:rPr>
          <w:b/>
          <w:sz w:val="36"/>
          <w:szCs w:val="24"/>
        </w:rPr>
        <w:t>European Network on Gender and Violence (ENGV)</w:t>
      </w:r>
    </w:p>
    <w:p>
      <w:pPr>
        <w:pStyle w:val="Normal"/>
        <w:spacing w:before="0" w:after="240"/>
        <w:jc w:val="center"/>
        <w:rPr>
          <w:b/>
          <w:sz w:val="32"/>
        </w:rPr>
      </w:pPr>
      <w:r>
        <w:rPr>
          <w:b/>
          <w:sz w:val="32"/>
        </w:rPr>
        <w:t>24-26 June, 2026</w:t>
      </w:r>
    </w:p>
    <w:p>
      <w:pPr>
        <w:pStyle w:val="Normal"/>
        <w:spacing w:before="0" w:after="240"/>
        <w:jc w:val="center"/>
        <w:rPr>
          <w:b/>
          <w:sz w:val="32"/>
        </w:rPr>
      </w:pPr>
      <w:r>
        <w:rPr>
          <w:b/>
          <w:sz w:val="32"/>
        </w:rPr>
        <w:t>Hosted by Violence and Society Centre, City St George’s, University of London, with support from the UKPRP VISION consortium</w:t>
      </w:r>
    </w:p>
    <w:p>
      <w:pPr>
        <w:pStyle w:val="Normal"/>
        <w:jc w:val="center"/>
        <w:rPr>
          <w:b/>
          <w:sz w:val="32"/>
          <w:szCs w:val="28"/>
        </w:rPr>
      </w:pPr>
      <w:r>
        <w:rPr>
          <w:b/>
          <w:sz w:val="32"/>
        </w:rPr>
        <w:t>London</w:t>
      </w:r>
      <w:r>
        <w:rPr>
          <w:b/>
          <w:sz w:val="32"/>
          <w:szCs w:val="28"/>
        </w:rPr>
        <w:t>, UK</w:t>
      </w:r>
    </w:p>
    <w:p>
      <w:pPr>
        <w:pStyle w:val="Normal"/>
        <w:jc w:val="center"/>
        <w:rPr>
          <w:b/>
          <w:sz w:val="32"/>
          <w:szCs w:val="28"/>
        </w:rPr>
      </w:pPr>
      <w:r>
        <w:rPr>
          <w:b/>
          <w:sz w:val="32"/>
          <w:szCs w:val="28"/>
        </w:rPr>
      </w:r>
    </w:p>
    <w:p>
      <w:pPr>
        <w:pStyle w:val="Normal"/>
        <w:tabs>
          <w:tab w:val="clear" w:pos="720"/>
          <w:tab w:val="left" w:pos="7830" w:leader="none"/>
        </w:tabs>
        <w:jc w:val="center"/>
        <w:rPr>
          <w:b/>
          <w:sz w:val="40"/>
          <w:szCs w:val="36"/>
        </w:rPr>
      </w:pPr>
      <w:r>
        <w:rPr>
          <w:b/>
          <w:sz w:val="40"/>
          <w:szCs w:val="36"/>
        </w:rPr>
        <w:t>CALL FOR ABSTRACTS</w:t>
      </w:r>
    </w:p>
    <w:p>
      <w:pPr>
        <w:pStyle w:val="Normal"/>
        <w:jc w:val="both"/>
        <w:rPr>
          <w:szCs w:val="20"/>
        </w:rPr>
      </w:pPr>
      <w:r>
        <w:rPr>
          <w:szCs w:val="20"/>
        </w:rPr>
        <w:t>The European Network on Gender and Violence (ENGV) invites contributions to its 2026 annual conference. ENGV is an interdisciplinary, international network supporting exchange and collaboration among researchers, scholars and professionals. The network’s annual conferences provide a forum for friendly debate of current research. 24</w:t>
      </w:r>
      <w:r>
        <w:rPr>
          <w:szCs w:val="20"/>
          <w:vertAlign w:val="superscript"/>
        </w:rPr>
        <w:t>th</w:t>
      </w:r>
      <w:r>
        <w:rPr>
          <w:szCs w:val="20"/>
        </w:rPr>
        <w:t xml:space="preserve"> June is an Early Career Researchers’ day, with the main conference on 25</w:t>
      </w:r>
      <w:r>
        <w:rPr>
          <w:szCs w:val="20"/>
          <w:vertAlign w:val="superscript"/>
        </w:rPr>
        <w:t>th</w:t>
      </w:r>
      <w:r>
        <w:rPr>
          <w:szCs w:val="20"/>
        </w:rPr>
        <w:t xml:space="preserve"> and 26</w:t>
      </w:r>
      <w:r>
        <w:rPr>
          <w:szCs w:val="20"/>
          <w:vertAlign w:val="superscript"/>
        </w:rPr>
        <w:t>th</w:t>
      </w:r>
      <w:r>
        <w:rPr>
          <w:szCs w:val="20"/>
        </w:rPr>
        <w:t xml:space="preserve"> June.</w:t>
      </w:r>
    </w:p>
    <w:p>
      <w:pPr>
        <w:pStyle w:val="Normal"/>
        <w:jc w:val="both"/>
        <w:rPr>
          <w:szCs w:val="20"/>
        </w:rPr>
      </w:pPr>
      <w:r>
        <w:rPr>
          <w:szCs w:val="20"/>
        </w:rPr>
        <w:t>We are looking for new empirical findings or new theory or methodology. All topics and methodologies that are beyond the planning stage are welcome. While we welcome new work in general, for the 2026 conference we would like to encourage abstracts on sexual violence and abuse of children and young people as well as work that shows actual progress in the fight against gender-based violence. Formats for presenting work:</w:t>
      </w:r>
    </w:p>
    <w:p>
      <w:pPr>
        <w:pStyle w:val="ListParagraph"/>
        <w:numPr>
          <w:ilvl w:val="0"/>
          <w:numId w:val="1"/>
        </w:numPr>
        <w:jc w:val="both"/>
        <w:rPr>
          <w:szCs w:val="20"/>
        </w:rPr>
      </w:pPr>
      <w:r>
        <w:rPr>
          <w:b/>
          <w:i/>
          <w:szCs w:val="20"/>
        </w:rPr>
        <w:t>Short talks</w:t>
      </w:r>
      <w:r>
        <w:rPr>
          <w:i/>
          <w:szCs w:val="20"/>
        </w:rPr>
        <w:t xml:space="preserve">. </w:t>
      </w:r>
      <w:r>
        <w:rPr>
          <w:szCs w:val="20"/>
        </w:rPr>
        <w:t>Short talks are meant to prompt discussion. They should be presented within 15-20 minutes, which will be followed by a 10–15-minute discussion. Please situate your topic in the context of relevant research, particularly in Europe.</w:t>
      </w:r>
    </w:p>
    <w:p>
      <w:pPr>
        <w:pStyle w:val="ListParagraph"/>
        <w:ind w:start="360"/>
        <w:jc w:val="both"/>
        <w:rPr>
          <w:szCs w:val="20"/>
        </w:rPr>
      </w:pPr>
      <w:r>
        <w:rPr>
          <w:szCs w:val="20"/>
        </w:rPr>
      </w:r>
    </w:p>
    <w:p>
      <w:pPr>
        <w:pStyle w:val="ListParagraph"/>
        <w:numPr>
          <w:ilvl w:val="0"/>
          <w:numId w:val="1"/>
        </w:numPr>
        <w:jc w:val="both"/>
        <w:rPr>
          <w:szCs w:val="20"/>
        </w:rPr>
      </w:pPr>
      <w:r>
        <w:rPr>
          <w:b/>
          <w:i/>
          <w:szCs w:val="20"/>
        </w:rPr>
        <w:t>Posters</w:t>
      </w:r>
      <w:r>
        <w:rPr>
          <w:i/>
          <w:szCs w:val="20"/>
        </w:rPr>
        <w:t>.</w:t>
      </w:r>
      <w:r>
        <w:rPr>
          <w:szCs w:val="20"/>
        </w:rPr>
        <w:t xml:space="preserve"> Prepare in size A2 or A3. Posters will be displayed throughout the conference. </w:t>
      </w:r>
    </w:p>
    <w:p>
      <w:pPr>
        <w:pStyle w:val="ListParagraph"/>
        <w:ind w:start="360"/>
        <w:jc w:val="both"/>
        <w:rPr>
          <w:szCs w:val="20"/>
        </w:rPr>
      </w:pPr>
      <w:r>
        <w:rPr>
          <w:szCs w:val="20"/>
        </w:rPr>
        <w:t xml:space="preserve"> </w:t>
      </w:r>
    </w:p>
    <w:p>
      <w:pPr>
        <w:pStyle w:val="ListParagraph"/>
        <w:numPr>
          <w:ilvl w:val="0"/>
          <w:numId w:val="1"/>
        </w:numPr>
        <w:jc w:val="both"/>
        <w:rPr>
          <w:szCs w:val="20"/>
        </w:rPr>
      </w:pPr>
      <w:r>
        <w:rPr>
          <w:b/>
          <w:i/>
          <w:szCs w:val="20"/>
        </w:rPr>
        <w:t xml:space="preserve">Materials for display. </w:t>
      </w:r>
      <w:r>
        <w:rPr>
          <w:szCs w:val="20"/>
        </w:rPr>
        <w:t>You can bring books, chapters, reports and other materials for display and/or distribution. We can also circulate such information by email before the conference.</w:t>
      </w:r>
    </w:p>
    <w:p>
      <w:pPr>
        <w:pStyle w:val="Normal"/>
        <w:rPr>
          <w:b/>
          <w:sz w:val="32"/>
        </w:rPr>
      </w:pPr>
      <w:r>
        <w:rPr>
          <w:b/>
          <w:sz w:val="32"/>
        </w:rPr>
        <w:t>SUBMISSION FORM</w:t>
      </w:r>
    </w:p>
    <w:p>
      <w:pPr>
        <w:pStyle w:val="Normal"/>
        <w:rPr>
          <w:b/>
          <w:bCs/>
        </w:rPr>
      </w:pPr>
      <w:r>
        <w:rPr>
          <w:b/>
          <w:bCs/>
        </w:rPr>
        <w:t>Name of author(s):</w:t>
      </w:r>
    </w:p>
    <w:p>
      <w:pPr>
        <w:pStyle w:val="Normal"/>
        <w:rPr>
          <w:b/>
          <w:bCs/>
        </w:rPr>
      </w:pPr>
      <w:r>
        <w:rPr>
          <w:b/>
          <w:bCs/>
        </w:rPr>
        <w:t xml:space="preserve">Title of contribution: </w:t>
      </w:r>
    </w:p>
    <w:p>
      <w:pPr>
        <w:pStyle w:val="Normal"/>
        <w:rPr/>
      </w:pPr>
      <w:r>
        <w:rPr/>
        <w:t xml:space="preserve">Is the contribution meant for:  </w:t>
        <w:tab/>
        <w:t>□ Early Career Researchers’ Day</w:t>
        <w:tab/>
        <w:tab/>
        <w:t>□ Main conference</w:t>
        <w:tab/>
        <w:t>□ Poster</w:t>
      </w:r>
    </w:p>
    <w:p>
      <w:pPr>
        <w:pStyle w:val="Normal"/>
        <w:rPr/>
      </w:pPr>
      <w:r>
        <w:rPr/>
        <w:t>Email address of corresponding author:</w:t>
      </w:r>
    </w:p>
    <w:p>
      <w:pPr>
        <w:pStyle w:val="Normal"/>
        <w:rPr/>
      </w:pPr>
      <w:r>
        <w:rPr/>
        <w:t>Institutional affiliation of corresponding author:</w:t>
      </w:r>
    </w:p>
    <w:p>
      <w:pPr>
        <w:pStyle w:val="Normal"/>
        <w:rPr/>
      </w:pPr>
      <w:r>
        <w:rPr>
          <w:b/>
          <w:bCs/>
        </w:rPr>
        <w:t xml:space="preserve">Abstract </w:t>
      </w:r>
      <w:r>
        <w:rPr/>
        <w:t>(no more than 200 words). Please include: Specific reason for this research, institutional context (e.g., doctoral work, post-doc, research program), methods used, and most important findings from this research.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Has this research been published already?  Yes    /     No</w:t>
      </w:r>
    </w:p>
    <w:p>
      <w:pPr>
        <w:pStyle w:val="Normal"/>
        <w:jc w:val="both"/>
        <w:rPr>
          <w:b/>
          <w:sz w:val="24"/>
          <w:szCs w:val="20"/>
        </w:rPr>
      </w:pPr>
      <w:r>
        <w:rPr>
          <w:b/>
          <w:sz w:val="24"/>
          <w:szCs w:val="20"/>
        </w:rPr>
      </w:r>
    </w:p>
    <w:p>
      <w:pPr>
        <w:pStyle w:val="Normal"/>
        <w:jc w:val="both"/>
        <w:rPr>
          <w:b/>
          <w:sz w:val="24"/>
          <w:szCs w:val="20"/>
        </w:rPr>
      </w:pPr>
      <w:r>
        <w:rPr>
          <w:b/>
          <w:sz w:val="24"/>
          <w:szCs w:val="20"/>
        </w:rPr>
        <w:t xml:space="preserve">Send 200-word abstract to </w:t>
      </w:r>
      <w:hyperlink r:id="rId6">
        <w:r>
          <w:rPr>
            <w:rStyle w:val="Hyperlink"/>
            <w:b/>
            <w:sz w:val="24"/>
            <w:szCs w:val="20"/>
          </w:rPr>
          <w:t>mailto:engvlondon@gmail.com</w:t>
        </w:r>
      </w:hyperlink>
      <w:r>
        <w:rPr>
          <w:b/>
          <w:sz w:val="24"/>
          <w:szCs w:val="20"/>
        </w:rPr>
        <w:t xml:space="preserve"> no later than Monday 1 December 2025.  </w:t>
      </w:r>
    </w:p>
    <w:p>
      <w:pPr>
        <w:pStyle w:val="Normal"/>
        <w:jc w:val="both"/>
        <w:rPr>
          <w:b/>
          <w:sz w:val="24"/>
          <w:szCs w:val="20"/>
        </w:rPr>
      </w:pPr>
      <w:r>
        <w:rPr>
          <w:b/>
          <w:sz w:val="24"/>
          <w:szCs w:val="20"/>
        </w:rPr>
      </w:r>
    </w:p>
    <w:p>
      <w:pPr>
        <w:pStyle w:val="Normal"/>
        <w:jc w:val="center"/>
        <w:rPr>
          <w:b/>
          <w:sz w:val="24"/>
          <w:szCs w:val="20"/>
        </w:rPr>
      </w:pPr>
      <w:r>
        <w:rPr>
          <w:b/>
          <w:sz w:val="24"/>
          <w:szCs w:val="20"/>
        </w:rPr>
        <w:t>We look forward to seeing you in London in 2026!</w:t>
      </w:r>
    </w:p>
    <w:p>
      <w:pPr>
        <w:pStyle w:val="Normal"/>
        <w:rPr>
          <w:b/>
          <w:szCs w:val="20"/>
        </w:rPr>
      </w:pPr>
      <w:r>
        <w:rPr>
          <w:b/>
          <w:szCs w:val="20"/>
        </w:rPr>
        <w:t>On behalf of City St George’s, University of London and the UKPRP VISION research consortium: Sally McManus, Kimberly Cullen, Gene Feder, Estela Capelas Barbosa, Julia Sahin, Ruth Weir &amp; team</w:t>
      </w:r>
    </w:p>
    <w:p>
      <w:pPr>
        <w:pStyle w:val="Normal"/>
        <w:spacing w:before="0" w:after="200"/>
        <w:rPr>
          <w:b/>
          <w:szCs w:val="20"/>
          <w:lang w:val="en-GB"/>
        </w:rPr>
      </w:pPr>
      <w:r>
        <w:rPr>
          <w:b/>
          <w:szCs w:val="20"/>
        </w:rPr>
        <w:t>On behalf of ENGV: Renate Klein, Ksenia Meshkova, Bianca Grafe, Monika Schr</w:t>
      </w:r>
      <w:r>
        <w:rPr>
          <w:b/>
          <w:szCs w:val="20"/>
          <w:lang w:val="en-GB"/>
        </w:rPr>
        <w:t>öttle</w:t>
      </w:r>
    </w:p>
    <w:sectPr>
      <w:headerReference w:type="even" r:id="rId7"/>
      <w:headerReference w:type="default" r:id="rId8"/>
      <w:headerReference w:type="first" r:id="rId9"/>
      <w:type w:val="nextPage"/>
      <w:pgSz w:w="12240" w:h="15840"/>
      <w:pgMar w:left="1282" w:right="1181" w:gutter="0" w:header="720" w:top="777" w:footer="0" w:bottom="17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038a"/>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e80947"/>
    <w:rPr/>
  </w:style>
  <w:style w:type="character" w:styleId="FooterChar" w:customStyle="1">
    <w:name w:val="Footer Char"/>
    <w:basedOn w:val="DefaultParagraphFont"/>
    <w:uiPriority w:val="99"/>
    <w:qFormat/>
    <w:rsid w:val="00e80947"/>
    <w:rPr/>
  </w:style>
  <w:style w:type="character" w:styleId="CommentReference">
    <w:name w:val="annotation reference"/>
    <w:basedOn w:val="DefaultParagraphFont"/>
    <w:uiPriority w:val="99"/>
    <w:semiHidden/>
    <w:unhideWhenUsed/>
    <w:qFormat/>
    <w:rsid w:val="009a1102"/>
    <w:rPr>
      <w:sz w:val="16"/>
      <w:szCs w:val="16"/>
    </w:rPr>
  </w:style>
  <w:style w:type="character" w:styleId="CommentTextChar" w:customStyle="1">
    <w:name w:val="Comment Text Char"/>
    <w:basedOn w:val="DefaultParagraphFont"/>
    <w:uiPriority w:val="99"/>
    <w:qFormat/>
    <w:rsid w:val="009a1102"/>
    <w:rPr>
      <w:sz w:val="20"/>
      <w:szCs w:val="20"/>
    </w:rPr>
  </w:style>
  <w:style w:type="character" w:styleId="CommentSubjectChar" w:customStyle="1">
    <w:name w:val="Comment Subject Char"/>
    <w:basedOn w:val="CommentTextChar"/>
    <w:link w:val="annotationsubject"/>
    <w:uiPriority w:val="99"/>
    <w:semiHidden/>
    <w:qFormat/>
    <w:rsid w:val="009a1102"/>
    <w:rPr>
      <w:b/>
      <w:bCs/>
      <w:sz w:val="20"/>
      <w:szCs w:val="20"/>
    </w:rPr>
  </w:style>
  <w:style w:type="character" w:styleId="BalloonTextChar" w:customStyle="1">
    <w:name w:val="Balloon Text Char"/>
    <w:basedOn w:val="DefaultParagraphFont"/>
    <w:link w:val="BalloonText"/>
    <w:uiPriority w:val="99"/>
    <w:semiHidden/>
    <w:qFormat/>
    <w:rsid w:val="009a1102"/>
    <w:rPr>
      <w:rFonts w:ascii="Tahoma" w:hAnsi="Tahoma" w:cs="Tahoma"/>
      <w:sz w:val="16"/>
      <w:szCs w:val="16"/>
    </w:rPr>
  </w:style>
  <w:style w:type="character" w:styleId="Hyperlink">
    <w:name w:val="Hyperlink"/>
    <w:basedOn w:val="DefaultParagraphFont"/>
    <w:uiPriority w:val="99"/>
    <w:unhideWhenUsed/>
    <w:rsid w:val="00b870a7"/>
    <w:rPr>
      <w:color w:themeColor="hyperlink" w:val="0000FF"/>
      <w:u w:val="single"/>
    </w:rPr>
  </w:style>
  <w:style w:type="character" w:styleId="UnresolvedMention1" w:customStyle="1">
    <w:name w:val="Unresolved Mention1"/>
    <w:basedOn w:val="DefaultParagraphFont"/>
    <w:uiPriority w:val="99"/>
    <w:semiHidden/>
    <w:unhideWhenUsed/>
    <w:qFormat/>
    <w:rsid w:val="00bc15a9"/>
    <w:rPr>
      <w:color w:val="808080"/>
      <w:shd w:fill="E6E6E6" w:val="clear"/>
    </w:rPr>
  </w:style>
  <w:style w:type="character" w:styleId="UnresolvedMention2" w:customStyle="1">
    <w:name w:val="Unresolved Mention2"/>
    <w:basedOn w:val="DefaultParagraphFont"/>
    <w:uiPriority w:val="99"/>
    <w:semiHidden/>
    <w:unhideWhenUsed/>
    <w:qFormat/>
    <w:rsid w:val="00fd55ed"/>
    <w:rPr>
      <w:color w:val="808080"/>
      <w:shd w:fill="E6E6E6" w:val="clear"/>
    </w:rPr>
  </w:style>
  <w:style w:type="character" w:styleId="UnresolvedMention3" w:customStyle="1">
    <w:name w:val="Unresolved Mention3"/>
    <w:basedOn w:val="DefaultParagraphFont"/>
    <w:uiPriority w:val="99"/>
    <w:semiHidden/>
    <w:unhideWhenUsed/>
    <w:qFormat/>
    <w:rsid w:val="00363499"/>
    <w:rPr>
      <w:color w:val="605E5C"/>
      <w:shd w:fill="E1DFDD" w:val="clear"/>
    </w:rPr>
  </w:style>
  <w:style w:type="character" w:styleId="FollowedHyperlink">
    <w:name w:val="FollowedHyperlink"/>
    <w:basedOn w:val="DefaultParagraphFont"/>
    <w:uiPriority w:val="99"/>
    <w:semiHidden/>
    <w:unhideWhenUsed/>
    <w:rsid w:val="0074625a"/>
    <w:rPr>
      <w:color w:themeColor="followedHyperlink" w:val="800080"/>
      <w:u w:val="single"/>
    </w:rPr>
  </w:style>
  <w:style w:type="character" w:styleId="UnresolvedMention">
    <w:name w:val="Unresolved Mention"/>
    <w:basedOn w:val="DefaultParagraphFont"/>
    <w:uiPriority w:val="99"/>
    <w:semiHidden/>
    <w:unhideWhenUsed/>
    <w:qFormat/>
    <w:rsid w:val="007f219b"/>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e80947"/>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80947"/>
    <w:pPr>
      <w:tabs>
        <w:tab w:val="clear" w:pos="720"/>
        <w:tab w:val="center" w:pos="4680" w:leader="none"/>
        <w:tab w:val="right" w:pos="9360" w:leader="none"/>
      </w:tabs>
      <w:spacing w:lineRule="auto" w:line="240" w:before="0" w:after="0"/>
    </w:pPr>
    <w:rPr/>
  </w:style>
  <w:style w:type="paragraph" w:styleId="CommentText">
    <w:name w:val="annotation text"/>
    <w:basedOn w:val="Normal"/>
    <w:link w:val="CommentTextChar"/>
    <w:uiPriority w:val="99"/>
    <w:unhideWhenUsed/>
    <w:rsid w:val="009a1102"/>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9a1102"/>
    <w:pPr/>
    <w:rPr>
      <w:b/>
      <w:bCs/>
    </w:rPr>
  </w:style>
  <w:style w:type="paragraph" w:styleId="BalloonText">
    <w:name w:val="Balloon Text"/>
    <w:basedOn w:val="Normal"/>
    <w:link w:val="BalloonTextChar"/>
    <w:uiPriority w:val="99"/>
    <w:semiHidden/>
    <w:unhideWhenUsed/>
    <w:qFormat/>
    <w:rsid w:val="009a1102"/>
    <w:pPr>
      <w:spacing w:lineRule="auto" w:line="240" w:before="0" w:after="0"/>
    </w:pPr>
    <w:rPr>
      <w:rFonts w:ascii="Tahoma" w:hAnsi="Tahoma" w:cs="Tahoma"/>
      <w:sz w:val="16"/>
      <w:szCs w:val="16"/>
    </w:rPr>
  </w:style>
  <w:style w:type="paragraph" w:styleId="ListParagraph">
    <w:name w:val="List Paragraph"/>
    <w:basedOn w:val="Normal"/>
    <w:uiPriority w:val="34"/>
    <w:qFormat/>
    <w:rsid w:val="00a30487"/>
    <w:pPr>
      <w:spacing w:before="0" w:after="200"/>
      <w:ind w:start="720"/>
      <w:contextualSpacing/>
    </w:pPr>
    <w:rPr/>
  </w:style>
  <w:style w:type="paragraph" w:styleId="Revision">
    <w:name w:val="Revision"/>
    <w:uiPriority w:val="99"/>
    <w:semiHidden/>
    <w:qFormat/>
    <w:rsid w:val="008b0077"/>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Spacing">
    <w:name w:val="No Spacing"/>
    <w:uiPriority w:val="1"/>
    <w:qFormat/>
    <w:rsid w:val="00f42a17"/>
    <w:pPr>
      <w:widowControl/>
      <w:bidi w:val="0"/>
      <w:spacing w:lineRule="auto" w:line="240" w:before="0" w:after="0"/>
      <w:jc w:val="start"/>
    </w:pPr>
    <w:rPr>
      <w:rFonts w:ascii="Calibri" w:hAnsi="Calibri" w:eastAsia="Calibri" w:cs=""/>
      <w:color w:val="auto"/>
      <w:kern w:val="2"/>
      <w:sz w:val="22"/>
      <w:szCs w:val="22"/>
      <w:lang w:val="en-US" w:eastAsia="en-US" w:bidi="ar-SA"/>
      <w14:ligatures w14:val="standardContextual"/>
    </w:rPr>
  </w:style>
  <w:style w:type="numbering" w:styleId="Nessunelenco" w:default="1">
    <w:name w:val="Nessun elenco"/>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01a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mailto:engvlondon@gmail.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73DEE90682CC47BD2D9AC8C9F7CB92" ma:contentTypeVersion="10" ma:contentTypeDescription="Opret et nyt dokument." ma:contentTypeScope="" ma:versionID="b9b8fb0311acb054ca4178403c9241e0">
  <xsd:schema xmlns:xsd="http://www.w3.org/2001/XMLSchema" xmlns:xs="http://www.w3.org/2001/XMLSchema" xmlns:p="http://schemas.microsoft.com/office/2006/metadata/properties" xmlns:ns3="6923449c-7a53-40c2-a20d-c97f2c9d85f0" xmlns:ns4="c5e9f425-d750-4535-889e-48d4812f0284" targetNamespace="http://schemas.microsoft.com/office/2006/metadata/properties" ma:root="true" ma:fieldsID="dfde7cbc9eefb1384f35d01af5f6361a" ns3:_="" ns4:_="">
    <xsd:import namespace="6923449c-7a53-40c2-a20d-c97f2c9d85f0"/>
    <xsd:import namespace="c5e9f425-d750-4535-889e-48d4812f02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3449c-7a53-40c2-a20d-c97f2c9d85f0"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9f425-d750-4535-889e-48d4812f02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82FE8-7A35-4AF8-A762-35DF40954B14}">
  <ds:schemaRefs>
    <ds:schemaRef ds:uri="http://schemas.openxmlformats.org/officeDocument/2006/bibliography"/>
  </ds:schemaRefs>
</ds:datastoreItem>
</file>

<file path=customXml/itemProps2.xml><?xml version="1.0" encoding="utf-8"?>
<ds:datastoreItem xmlns:ds="http://schemas.openxmlformats.org/officeDocument/2006/customXml" ds:itemID="{99E986AA-80E7-4D4F-A43E-E102DE46C8EA}">
  <ds:schemaRefs>
    <ds:schemaRef ds:uri="http://schemas.microsoft.com/sharepoint/v3/contenttype/forms"/>
  </ds:schemaRefs>
</ds:datastoreItem>
</file>

<file path=customXml/itemProps3.xml><?xml version="1.0" encoding="utf-8"?>
<ds:datastoreItem xmlns:ds="http://schemas.openxmlformats.org/officeDocument/2006/customXml" ds:itemID="{9A909157-0256-41E6-93D9-E47D968F0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3449c-7a53-40c2-a20d-c97f2c9d85f0"/>
    <ds:schemaRef ds:uri="c5e9f425-d750-4535-889e-48d4812f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08CDA-21A5-4A12-9029-079DAC7EE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LibreOffice/25.8.1.1$Windows_X86_64 LibreOffice_project/54047653041915e595ad4e45cccea684809c77b5</Application>
  <AppVersion>15.0000</AppVersion>
  <Pages>2</Pages>
  <Words>384</Words>
  <Characters>2161</Characters>
  <CharactersWithSpaces>2560</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2025-10-06T13:29:00Z</dcterms:created>
  <dc:creator>Renate Klein</dc:creator>
  <dc:description/>
  <dc:language>en-GB</dc:language>
  <cp:lastModifiedBy>Renate Klein</cp:lastModifiedBy>
  <cp:lastPrinted>2018-11-23T21:29:00Z</cp:lastPrinted>
  <dcterms:modified xsi:type="dcterms:W3CDTF">2025-10-06T18:50:00Z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0x010100E473DEE90682CC47BD2D9AC8C9F7CB92</vt:lpwstr>
  </property>
  <property fmtid="{D5CDD505-2E9C-101B-9397-08002B2CF9AE}" pid="3" name="MSIP_Label_06c24981-b6df-48f8-949b-0896357b9b03_ActionId">
    <vt:lpwstr>cb649387-ae72-4b39-8b6f-5e580824edba</vt:lpwstr>
  </property>
  <property fmtid="{D5CDD505-2E9C-101B-9397-08002B2CF9AE}" pid="4" name="MSIP_Label_06c24981-b6df-48f8-949b-0896357b9b03_ContentBits">
    <vt:lpwstr>0</vt:lpwstr>
  </property>
  <property fmtid="{D5CDD505-2E9C-101B-9397-08002B2CF9AE}" pid="5" name="MSIP_Label_06c24981-b6df-48f8-949b-0896357b9b03_Enabled">
    <vt:lpwstr>true</vt:lpwstr>
  </property>
  <property fmtid="{D5CDD505-2E9C-101B-9397-08002B2CF9AE}" pid="6" name="MSIP_Label_06c24981-b6df-48f8-949b-0896357b9b03_Method">
    <vt:lpwstr>Standard</vt:lpwstr>
  </property>
  <property fmtid="{D5CDD505-2E9C-101B-9397-08002B2CF9AE}" pid="7" name="MSIP_Label_06c24981-b6df-48f8-949b-0896357b9b03_Name">
    <vt:lpwstr>Official</vt:lpwstr>
  </property>
  <property fmtid="{D5CDD505-2E9C-101B-9397-08002B2CF9AE}" pid="8" name="MSIP_Label_06c24981-b6df-48f8-949b-0896357b9b03_SetDate">
    <vt:lpwstr>2025-10-02T16:39:36Z</vt:lpwstr>
  </property>
  <property fmtid="{D5CDD505-2E9C-101B-9397-08002B2CF9AE}" pid="9" name="MSIP_Label_06c24981-b6df-48f8-949b-0896357b9b03_SiteId">
    <vt:lpwstr>dd615949-5bd0-4da0-ac52-28ef8d336373</vt:lpwstr>
  </property>
</Properties>
</file>